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FFC0" w14:textId="77777777" w:rsidR="003A2AFE" w:rsidRPr="003A2AFE" w:rsidRDefault="003A2AFE" w:rsidP="003A2AFE">
      <w:pPr>
        <w:spacing w:before="100" w:beforeAutospacing="1" w:after="198"/>
        <w:jc w:val="right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 w:rsidRPr="003A2AFE">
        <w:rPr>
          <w:rFonts w:eastAsia="Times New Roman"/>
          <w:i/>
          <w:iCs/>
          <w:color w:val="000000"/>
          <w:sz w:val="24"/>
          <w:szCs w:val="24"/>
        </w:rPr>
        <w:t>Ai segretari e alle segretarie regionali del Prc-Se</w:t>
      </w:r>
    </w:p>
    <w:p w14:paraId="7F3138B2" w14:textId="77777777" w:rsidR="003A2AFE" w:rsidRPr="003A2AFE" w:rsidRDefault="003A2AFE" w:rsidP="003A2AFE">
      <w:pPr>
        <w:spacing w:line="224" w:lineRule="atLeast"/>
        <w:jc w:val="right"/>
        <w:rPr>
          <w:rFonts w:eastAsia="Times New Roman"/>
          <w:sz w:val="24"/>
          <w:szCs w:val="24"/>
        </w:rPr>
      </w:pPr>
      <w:r w:rsidRPr="003A2AFE">
        <w:rPr>
          <w:rFonts w:eastAsia="Times New Roman"/>
          <w:i/>
          <w:iCs/>
          <w:color w:val="000000"/>
          <w:sz w:val="24"/>
          <w:szCs w:val="24"/>
        </w:rPr>
        <w:t>Ai segretari e alle segretarie di Federazione del Prc-Se</w:t>
      </w:r>
    </w:p>
    <w:p w14:paraId="1E58FD9A" w14:textId="77777777" w:rsidR="003A2AFE" w:rsidRPr="003A2AFE" w:rsidRDefault="003A2AFE" w:rsidP="003A2AFE">
      <w:pPr>
        <w:spacing w:line="224" w:lineRule="atLeast"/>
        <w:jc w:val="right"/>
        <w:rPr>
          <w:rFonts w:eastAsia="Times New Roman"/>
          <w:sz w:val="24"/>
          <w:szCs w:val="24"/>
        </w:rPr>
      </w:pPr>
      <w:r w:rsidRPr="003A2AFE">
        <w:rPr>
          <w:rFonts w:eastAsia="Times New Roman"/>
          <w:i/>
          <w:iCs/>
          <w:color w:val="000000"/>
          <w:sz w:val="24"/>
          <w:szCs w:val="24"/>
        </w:rPr>
        <w:t>Ai/le componenti il CPN del Prc-Se</w:t>
      </w:r>
    </w:p>
    <w:p w14:paraId="45FEC424" w14:textId="77777777" w:rsidR="000F13CB" w:rsidRDefault="000F13CB">
      <w:pPr>
        <w:rPr>
          <w:b/>
          <w:sz w:val="32"/>
          <w:szCs w:val="32"/>
        </w:rPr>
      </w:pPr>
    </w:p>
    <w:p w14:paraId="00000001" w14:textId="77777777" w:rsidR="00A60934" w:rsidRDefault="00D95F13">
      <w:pPr>
        <w:rPr>
          <w:sz w:val="28"/>
          <w:szCs w:val="28"/>
        </w:rPr>
      </w:pPr>
      <w:r>
        <w:rPr>
          <w:b/>
          <w:sz w:val="32"/>
          <w:szCs w:val="32"/>
        </w:rPr>
        <w:t>Vademecum per la campagna sul Pubblico</w:t>
      </w:r>
      <w:r>
        <w:rPr>
          <w:b/>
        </w:rPr>
        <w:br/>
      </w:r>
    </w:p>
    <w:p w14:paraId="00000002" w14:textId="0B455061" w:rsidR="00A60934" w:rsidRDefault="00EA5031">
      <w:pPr>
        <w:rPr>
          <w:sz w:val="28"/>
          <w:szCs w:val="28"/>
        </w:rPr>
      </w:pPr>
      <w:r>
        <w:rPr>
          <w:sz w:val="28"/>
          <w:szCs w:val="28"/>
        </w:rPr>
        <w:t>Care compagne e cari compagni,</w:t>
      </w:r>
    </w:p>
    <w:p w14:paraId="52A84B2E" w14:textId="77777777" w:rsidR="00EA5031" w:rsidRDefault="00D95F13" w:rsidP="00EA50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come</w:t>
      </w:r>
      <w:proofErr w:type="gramEnd"/>
      <w:r>
        <w:rPr>
          <w:sz w:val="28"/>
          <w:szCs w:val="28"/>
        </w:rPr>
        <w:t xml:space="preserve"> discusso nell’attivo nazionale dei segretari e delle segretarie abbiamo deciso di lanciare  come partito  una </w:t>
      </w:r>
      <w:r>
        <w:rPr>
          <w:b/>
          <w:sz w:val="28"/>
          <w:szCs w:val="28"/>
        </w:rPr>
        <w:t>campagna per il Pubblico</w:t>
      </w:r>
      <w:r>
        <w:rPr>
          <w:sz w:val="28"/>
          <w:szCs w:val="28"/>
        </w:rPr>
        <w:t xml:space="preserve"> nella settimana che </w:t>
      </w:r>
      <w:r>
        <w:rPr>
          <w:b/>
          <w:sz w:val="28"/>
          <w:szCs w:val="28"/>
        </w:rPr>
        <w:t>ha inizio con sabato 12 dicembre</w:t>
      </w:r>
      <w:r>
        <w:rPr>
          <w:sz w:val="28"/>
          <w:szCs w:val="28"/>
        </w:rPr>
        <w:t xml:space="preserve">, come premessa a un intervento continuativo. </w:t>
      </w:r>
      <w:r>
        <w:rPr>
          <w:sz w:val="28"/>
          <w:szCs w:val="28"/>
        </w:rPr>
        <w:br/>
        <w:t>Riassumiamo brevemente le indicazioni per lo svolgimento della campagna desunte dalle positive esperienze precedenti e presentate nell’attivo nazionale-</w:t>
      </w:r>
      <w:r>
        <w:rPr>
          <w:sz w:val="28"/>
          <w:szCs w:val="28"/>
        </w:rPr>
        <w:br/>
        <w:t>Si ritiene opportuno, per la buona riuscita delle iniziativ</w:t>
      </w:r>
      <w:r w:rsidR="00EA5031">
        <w:rPr>
          <w:sz w:val="28"/>
          <w:szCs w:val="28"/>
        </w:rPr>
        <w:t>e attenersi ai seguenti criteri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00000003" w14:textId="5F33DB63" w:rsidR="00A60934" w:rsidRDefault="00D95F13" w:rsidP="00EA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La </w:t>
      </w:r>
      <w:r w:rsidR="00AC1C88">
        <w:rPr>
          <w:b/>
          <w:sz w:val="28"/>
          <w:szCs w:val="28"/>
        </w:rPr>
        <w:t>contemporaneità</w:t>
      </w:r>
      <w:r>
        <w:rPr>
          <w:b/>
          <w:sz w:val="28"/>
          <w:szCs w:val="28"/>
        </w:rPr>
        <w:t xml:space="preserve"> della mobilitazione</w:t>
      </w:r>
      <w:r>
        <w:rPr>
          <w:sz w:val="28"/>
          <w:szCs w:val="28"/>
        </w:rPr>
        <w:t xml:space="preserve"> su tutto il territorio nazionale</w:t>
      </w:r>
      <w:r w:rsidR="00AC1C88">
        <w:rPr>
          <w:sz w:val="28"/>
          <w:szCs w:val="28"/>
        </w:rPr>
        <w:t>,</w:t>
      </w:r>
      <w:r w:rsidR="000E63F5">
        <w:rPr>
          <w:sz w:val="28"/>
          <w:szCs w:val="28"/>
        </w:rPr>
        <w:t xml:space="preserve"> necessaria per </w:t>
      </w:r>
      <w:r>
        <w:rPr>
          <w:sz w:val="28"/>
          <w:szCs w:val="28"/>
        </w:rPr>
        <w:t xml:space="preserve">massimizzare la percezione esterna e la gestione verso i media. </w:t>
      </w:r>
      <w:r>
        <w:rPr>
          <w:sz w:val="28"/>
          <w:szCs w:val="28"/>
        </w:rPr>
        <w:br/>
        <w:t xml:space="preserve">Per questo motivo ha grande  importanza che </w:t>
      </w:r>
      <w:r>
        <w:rPr>
          <w:b/>
          <w:sz w:val="28"/>
          <w:szCs w:val="28"/>
        </w:rPr>
        <w:t>L’avvio avvenga in tutte le città sabato 12 dicembre</w:t>
      </w:r>
      <w:r>
        <w:rPr>
          <w:sz w:val="28"/>
          <w:szCs w:val="28"/>
        </w:rPr>
        <w:t xml:space="preserve"> con presidi ben visibili  con </w:t>
      </w:r>
      <w:r>
        <w:rPr>
          <w:b/>
          <w:sz w:val="28"/>
          <w:szCs w:val="28"/>
        </w:rPr>
        <w:t>striscione</w:t>
      </w:r>
      <w:r>
        <w:rPr>
          <w:sz w:val="28"/>
          <w:szCs w:val="28"/>
        </w:rPr>
        <w:t xml:space="preserve"> , </w:t>
      </w:r>
      <w:r>
        <w:rPr>
          <w:b/>
          <w:sz w:val="28"/>
          <w:szCs w:val="28"/>
        </w:rPr>
        <w:t>cartelli</w:t>
      </w:r>
      <w:r>
        <w:rPr>
          <w:sz w:val="28"/>
          <w:szCs w:val="28"/>
        </w:rPr>
        <w:t xml:space="preserve"> che riportino i principali punti della piattaforma e distribuzione di </w:t>
      </w:r>
      <w:r>
        <w:rPr>
          <w:b/>
          <w:sz w:val="28"/>
          <w:szCs w:val="28"/>
        </w:rPr>
        <w:t>volantini</w:t>
      </w:r>
      <w:r>
        <w:rPr>
          <w:sz w:val="28"/>
          <w:szCs w:val="28"/>
        </w:rPr>
        <w:t xml:space="preserve"> dove ciò è possibile. </w:t>
      </w:r>
    </w:p>
    <w:p w14:paraId="00000004" w14:textId="3B65C59C" w:rsidR="00A60934" w:rsidRDefault="00D95F13" w:rsidP="003650C8">
      <w:pPr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2. Un'</w:t>
      </w:r>
      <w:r>
        <w:rPr>
          <w:b/>
          <w:sz w:val="28"/>
          <w:szCs w:val="28"/>
        </w:rPr>
        <w:t>attenzione particolare alla comunicazione</w:t>
      </w:r>
      <w:r>
        <w:rPr>
          <w:sz w:val="28"/>
          <w:szCs w:val="28"/>
        </w:rPr>
        <w:t>.</w:t>
      </w:r>
      <w:r w:rsidR="00AC1C88">
        <w:rPr>
          <w:sz w:val="28"/>
          <w:szCs w:val="28"/>
        </w:rPr>
        <w:t xml:space="preserve"> Al riguardo è importante che: </w:t>
      </w:r>
      <w:r>
        <w:rPr>
          <w:sz w:val="28"/>
          <w:szCs w:val="28"/>
        </w:rPr>
        <w:br/>
        <w:t>-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inviino comunicati a tutta la stampa locale anche utilizzando come traccia il comunicato stampa nazionale, </w:t>
      </w:r>
      <w:r>
        <w:rPr>
          <w:sz w:val="28"/>
          <w:szCs w:val="28"/>
        </w:rPr>
        <w:br/>
        <w:t>-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>si faccia il possibile per avere la</w:t>
      </w:r>
      <w:r w:rsidR="004E7331">
        <w:rPr>
          <w:sz w:val="28"/>
          <w:szCs w:val="28"/>
        </w:rPr>
        <w:t xml:space="preserve"> presenza di televisioni locali,</w:t>
      </w:r>
      <w:r>
        <w:rPr>
          <w:sz w:val="28"/>
          <w:szCs w:val="28"/>
        </w:rPr>
        <w:t xml:space="preserve"> specie il tg3</w:t>
      </w:r>
      <w:r w:rsidR="004E7331">
        <w:rPr>
          <w:sz w:val="28"/>
          <w:szCs w:val="28"/>
        </w:rPr>
        <w:t>,</w:t>
      </w:r>
      <w:r>
        <w:rPr>
          <w:sz w:val="28"/>
          <w:szCs w:val="28"/>
        </w:rPr>
        <w:t xml:space="preserve"> importanti in sé e per rilanciare i video sui social, </w:t>
      </w:r>
      <w:r>
        <w:rPr>
          <w:sz w:val="28"/>
          <w:szCs w:val="28"/>
        </w:rPr>
        <w:br/>
        <w:t>-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facciano comunque foto e video con brevi interviste </w:t>
      </w:r>
      <w:r w:rsidR="000E63F5">
        <w:rPr>
          <w:sz w:val="28"/>
          <w:szCs w:val="28"/>
        </w:rPr>
        <w:t xml:space="preserve">da inviare al </w:t>
      </w:r>
      <w:r w:rsidR="00AC1C88">
        <w:rPr>
          <w:sz w:val="28"/>
          <w:szCs w:val="28"/>
        </w:rPr>
        <w:t xml:space="preserve">compagno </w:t>
      </w:r>
      <w:proofErr w:type="spellStart"/>
      <w:r w:rsidR="00AC1C88">
        <w:rPr>
          <w:sz w:val="28"/>
          <w:szCs w:val="28"/>
        </w:rPr>
        <w:t>Galieni</w:t>
      </w:r>
      <w:proofErr w:type="spellEnd"/>
      <w:r w:rsidR="000E63F5">
        <w:rPr>
          <w:sz w:val="28"/>
          <w:szCs w:val="28"/>
        </w:rPr>
        <w:t xml:space="preserve">, responsabile </w:t>
      </w:r>
      <w:r>
        <w:rPr>
          <w:sz w:val="28"/>
          <w:szCs w:val="28"/>
        </w:rPr>
        <w:t>comunicazione nazionale.</w:t>
      </w:r>
    </w:p>
    <w:p w14:paraId="00000005" w14:textId="61DB6112" w:rsidR="00A60934" w:rsidRDefault="00D95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Nei giorni seguenti l’avvio</w:t>
      </w:r>
      <w:r w:rsidR="00AC1C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la campagna continuerà con: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>affissione  di striscioni  all’esterno di scuole, ospedali  o comunque  in luoghi simbolicamente significativi da identificare e documentare l’iniziativa con foto e video da inviare al nazionale e  pubblicare sui social;</w:t>
      </w:r>
      <w:r>
        <w:rPr>
          <w:sz w:val="28"/>
          <w:szCs w:val="28"/>
        </w:rPr>
        <w:br/>
        <w:t xml:space="preserve">- 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distribuzione di volantini dove è possibile o farli circolare per contatti interni a scuole, ospedali, uffici pubblici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>stampa dei volantini in formato locandina da affiggere all’esterno dei luoghi individuati o far arrivare alle bacheche interne</w:t>
      </w:r>
      <w:r>
        <w:rPr>
          <w:sz w:val="28"/>
          <w:szCs w:val="28"/>
        </w:rPr>
        <w:br/>
        <w:t>-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infografiche</w:t>
      </w:r>
      <w:proofErr w:type="spellEnd"/>
      <w:r>
        <w:rPr>
          <w:sz w:val="28"/>
          <w:szCs w:val="28"/>
        </w:rPr>
        <w:t xml:space="preserve">  e i volantini vanno pubblicati sui social a partire da Sabato 12, avendo l’attenzione di farne uscire uno al giorno, partendo dalla prima serie di volantini “quella con le mani”, ciò, anche al fine di costruirne una sequenza, t</w:t>
      </w:r>
      <w:r w:rsidR="004E7331">
        <w:rPr>
          <w:sz w:val="28"/>
          <w:szCs w:val="28"/>
        </w:rPr>
        <w:t>r</w:t>
      </w:r>
      <w:r>
        <w:rPr>
          <w:sz w:val="28"/>
          <w:szCs w:val="28"/>
        </w:rPr>
        <w:t>ovate anche una versione in bianco e nero; il banner inviato dovrebbe campeggiare sui nostri social per tutto il periodo di questa fase della campagna. Segnaliamo che già nei prossimi giorni vi invieremo una grafica contro l'autonomia differenziata.</w:t>
      </w:r>
      <w:r w:rsidR="00AC1C8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00000006" w14:textId="58554D9F" w:rsidR="00A60934" w:rsidRDefault="00D95F13">
      <w:pPr>
        <w:rPr>
          <w:sz w:val="28"/>
          <w:szCs w:val="28"/>
        </w:rPr>
      </w:pPr>
      <w:r>
        <w:rPr>
          <w:b/>
          <w:sz w:val="28"/>
          <w:szCs w:val="28"/>
        </w:rPr>
        <w:t>Infine</w:t>
      </w:r>
      <w:r>
        <w:rPr>
          <w:sz w:val="28"/>
          <w:szCs w:val="28"/>
        </w:rPr>
        <w:t xml:space="preserve"> si propone di costruire dove è possibile   con dirette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  dei momenti di confronto, a partire dal documento e dalla nostra piattaforma,  con interlocutori ed interlocutrici del mondo sindacale, pubblici dipendenti, rappresentanti di movimenti ecc.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Sciopero dei dipendenti pubblici di mercoledì 9 dicembre</w:t>
      </w:r>
      <w:r>
        <w:rPr>
          <w:sz w:val="28"/>
          <w:szCs w:val="28"/>
        </w:rPr>
        <w:br/>
        <w:t>Nel caso che, come pare fino a oggi, lo sciopero  fosse confermato si invitano tutte le federazioni a essere presenti  per interloquire con le lavoratrici e i lavoratori  comunicando attraverso il volantino e possibilmente uno striscione   e cartelli con i nostri contenuti.</w:t>
      </w:r>
      <w:r>
        <w:rPr>
          <w:sz w:val="28"/>
          <w:szCs w:val="28"/>
        </w:rPr>
        <w:br/>
      </w:r>
      <w:r w:rsidR="00AC1C88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 giorno precedente riceverete il comunicato nazionale da utilizzare  che, naturalmente, potrete modificare secondo le vostre esigenze e verso  i media locali.</w:t>
      </w:r>
    </w:p>
    <w:p w14:paraId="0B264CD8" w14:textId="77777777" w:rsidR="00AC1C88" w:rsidRDefault="00AC1C88">
      <w:pPr>
        <w:rPr>
          <w:sz w:val="28"/>
          <w:szCs w:val="28"/>
        </w:rPr>
      </w:pPr>
    </w:p>
    <w:p w14:paraId="00000007" w14:textId="23B7C016" w:rsidR="00A60934" w:rsidRPr="00AC1C88" w:rsidRDefault="00D95F13">
      <w:pPr>
        <w:rPr>
          <w:i/>
          <w:sz w:val="28"/>
          <w:szCs w:val="28"/>
        </w:rPr>
      </w:pPr>
      <w:r w:rsidRPr="00AC1C88">
        <w:rPr>
          <w:i/>
          <w:sz w:val="28"/>
          <w:szCs w:val="28"/>
        </w:rPr>
        <w:t xml:space="preserve">Antonello Patta                                        </w:t>
      </w:r>
      <w:r w:rsidR="00AC1C88">
        <w:rPr>
          <w:i/>
          <w:sz w:val="28"/>
          <w:szCs w:val="28"/>
        </w:rPr>
        <w:t xml:space="preserve">                         </w:t>
      </w:r>
      <w:r w:rsidRPr="00AC1C88">
        <w:rPr>
          <w:i/>
          <w:sz w:val="28"/>
          <w:szCs w:val="28"/>
        </w:rPr>
        <w:t xml:space="preserve"> Rosa Rinaldi</w:t>
      </w:r>
    </w:p>
    <w:p w14:paraId="00000008" w14:textId="46FBABAB" w:rsidR="00A60934" w:rsidRDefault="00D95F13">
      <w:proofErr w:type="spellStart"/>
      <w:proofErr w:type="gramStart"/>
      <w:r>
        <w:rPr>
          <w:sz w:val="28"/>
          <w:szCs w:val="28"/>
        </w:rPr>
        <w:t>resp</w:t>
      </w:r>
      <w:proofErr w:type="spellEnd"/>
      <w:proofErr w:type="gramEnd"/>
      <w:r>
        <w:rPr>
          <w:sz w:val="28"/>
          <w:szCs w:val="28"/>
        </w:rPr>
        <w:t>. Lavoro</w:t>
      </w:r>
      <w:r w:rsidR="00AC1C88">
        <w:rPr>
          <w:sz w:val="28"/>
          <w:szCs w:val="28"/>
        </w:rPr>
        <w:t xml:space="preserve"> PRC-SE</w:t>
      </w:r>
      <w:r>
        <w:rPr>
          <w:sz w:val="28"/>
          <w:szCs w:val="28"/>
        </w:rPr>
        <w:t xml:space="preserve">                                </w:t>
      </w:r>
      <w:r w:rsidR="00AC1C8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</w:t>
      </w:r>
      <w:proofErr w:type="spellEnd"/>
      <w:r>
        <w:rPr>
          <w:sz w:val="28"/>
          <w:szCs w:val="28"/>
        </w:rPr>
        <w:t>. Organizzazione</w:t>
      </w:r>
      <w:r w:rsidR="00AC1C88">
        <w:rPr>
          <w:sz w:val="28"/>
          <w:szCs w:val="28"/>
        </w:rPr>
        <w:t xml:space="preserve"> PRC-SE</w:t>
      </w:r>
      <w:r>
        <w:rPr>
          <w:sz w:val="28"/>
          <w:szCs w:val="28"/>
        </w:rPr>
        <w:br/>
      </w:r>
      <w:r>
        <w:br/>
      </w:r>
    </w:p>
    <w:p w14:paraId="00000009" w14:textId="77777777" w:rsidR="00A60934" w:rsidRDefault="00A60934"/>
    <w:sectPr w:rsidR="00A60934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34"/>
    <w:rsid w:val="000E63F5"/>
    <w:rsid w:val="000F13CB"/>
    <w:rsid w:val="003650C8"/>
    <w:rsid w:val="003A2AFE"/>
    <w:rsid w:val="004E7331"/>
    <w:rsid w:val="00833EC4"/>
    <w:rsid w:val="00A60934"/>
    <w:rsid w:val="00AC1C88"/>
    <w:rsid w:val="00D95F13"/>
    <w:rsid w:val="00E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DEBC-23DF-4B4D-96F0-D18E15B6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Pinco Pallinoù</cp:lastModifiedBy>
  <cp:revision>10</cp:revision>
  <dcterms:created xsi:type="dcterms:W3CDTF">2020-12-04T14:14:00Z</dcterms:created>
  <dcterms:modified xsi:type="dcterms:W3CDTF">2020-12-04T14:35:00Z</dcterms:modified>
</cp:coreProperties>
</file>